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Удаление аккаунта и персональных данных</w:t>
      </w:r>
    </w:p>
    <w:p>
      <w:r>
        <w:t>Редакция от 11 сентября 2026 года</w:t>
      </w:r>
    </w:p>
    <w:p>
      <w:pPr/>
      <w:r>
        <w:t>Приложение АктПро (ActPro), разработчик — Общество с ограниченной ответственностью «СК ДЕВ» (ООО «СК ДЕВ»), ОГРН 1267700304772, ИНН 9701332258, КПП 770101001.</w:t>
      </w:r>
    </w:p>
    <w:p>
      <w:pPr/>
      <w:r>
        <w:t>На этой странице описано, как пользователь мобильного приложения АктПро и веб-панели может запросить удаление своей учётной записи и персональных данных, какие данные при этом удаляются, а какие сохраняются и на какой срок.</w:t>
      </w:r>
    </w:p>
    <w:p>
      <w:pPr>
        <w:pStyle w:val="Heading1"/>
      </w:pPr>
      <w:r>
        <w:t>Как запросить удаление</w:t>
      </w:r>
    </w:p>
    <w:p>
      <w:pPr/>
      <w:r>
        <w:t>1. Отправьте письмо на адрес help@act-pro.ru .</w:t>
      </w:r>
    </w:p>
    <w:p>
      <w:pPr/>
      <w:r>
        <w:t>2. В теме письма укажите: Удаление аккаунта и данных .</w:t>
      </w:r>
    </w:p>
    <w:p>
      <w:pPr/>
      <w:r>
        <w:t>3. В тексте письма укажите адрес электронной почты вашей учётной записи в АктПро и название организации, в которой вы работаете.</w:t>
      </w:r>
    </w:p>
    <w:p>
      <w:pPr/>
      <w:r>
        <w:t>4. Отправьте письмо с того адреса электронной почты, на который зарегистрирована учётная запись. Это нужно для подтверждения вашей личности. Если письмо отправлено с другого адреса, мы запросим дополнительное подтверждение.</w:t>
      </w:r>
    </w:p>
    <w:p>
      <w:pPr/>
      <w:r>
        <w:t>5. Мы обработаем обращение и ответим не позднее 30 дней с даты его получения.</w:t>
      </w:r>
    </w:p>
    <w:p>
      <w:pPr/>
      <w:r>
        <w:t>Сотрудник организации может также обратиться к администратору своей организации: администратор деактивирует учётную запись в веб-панели. Деактивация закрывает доступ к сервису, но не является полным удалением персональных данных — для полного удаления направьте обращение по адресу выше.</w:t>
      </w:r>
    </w:p>
    <w:p>
      <w:pPr/>
      <w:r>
        <w:t>Данные, сохранённые мобильным приложением на самом устройстве (черновики актов, фотографии, сохранённая сессия), удаляются при удалении приложения или очистке его данных в настройках Android. Это действие выполняется пользователем самостоятельно и не требует обращения.</w:t>
      </w:r>
    </w:p>
    <w:p>
      <w:pPr>
        <w:pStyle w:val="Heading1"/>
      </w:pPr>
      <w:r>
        <w:t>Какие данные удаляются</w:t>
      </w:r>
    </w:p>
    <w:tbl>
      <w:tblPr>
        <w:tblStyle w:val="TableGrid"/>
        <w:tblW w:type="auto" w:w="0"/>
        <w:tblLook w:firstColumn="1" w:firstRow="1" w:lastColumn="0" w:lastRow="0" w:noHBand="0" w:noVBand="1" w:val="04A0"/>
      </w:tblPr>
      <w:tblGrid>
        <w:gridCol w:w="5112"/>
        <w:gridCol w:w="5112"/>
      </w:tblGrid>
      <w:tr>
        <w:tc>
          <w:tcPr>
            <w:tcW w:type="dxa" w:w="5112"/>
          </w:tcPr>
          <w:p>
            <w:r>
              <w:t>Данные</w:t>
            </w:r>
          </w:p>
        </w:tc>
        <w:tc>
          <w:tcPr>
            <w:tcW w:type="dxa" w:w="5112"/>
          </w:tcPr>
          <w:p>
            <w:r>
              <w:t>Что происходит</w:t>
            </w:r>
          </w:p>
        </w:tc>
      </w:tr>
      <w:tr>
        <w:tc>
          <w:tcPr>
            <w:tcW w:type="dxa" w:w="5112"/>
          </w:tcPr>
          <w:p>
            <w:r>
              <w:t>Учётная запись: адрес электронной почты, внутренний идентификатор пользователя</w:t>
            </w:r>
          </w:p>
        </w:tc>
        <w:tc>
          <w:tcPr>
            <w:tcW w:type="dxa" w:w="5112"/>
          </w:tcPr>
          <w:p>
            <w:r>
              <w:t>Удаляются</w:t>
            </w:r>
          </w:p>
        </w:tc>
      </w:tr>
      <w:tr>
        <w:tc>
          <w:tcPr>
            <w:tcW w:type="dxa" w:w="5112"/>
          </w:tcPr>
          <w:p>
            <w:r>
              <w:t>Профиль: фамилия, имя, отчество, номер телефона</w:t>
            </w:r>
          </w:p>
        </w:tc>
        <w:tc>
          <w:tcPr>
            <w:tcW w:type="dxa" w:w="5112"/>
          </w:tcPr>
          <w:p>
            <w:r>
              <w:t>Удаляются</w:t>
            </w:r>
          </w:p>
        </w:tc>
      </w:tr>
      <w:tr>
        <w:tc>
          <w:tcPr>
            <w:tcW w:type="dxa" w:w="5112"/>
          </w:tcPr>
          <w:p>
            <w:r>
              <w:t>Учётные данные: хэш пароля, хэш и отпечаток PIN-кода</w:t>
            </w:r>
          </w:p>
        </w:tc>
        <w:tc>
          <w:tcPr>
            <w:tcW w:type="dxa" w:w="5112"/>
          </w:tcPr>
          <w:p>
            <w:r>
              <w:t>Удаляются</w:t>
            </w:r>
          </w:p>
        </w:tc>
      </w:tr>
      <w:tr>
        <w:tc>
          <w:tcPr>
            <w:tcW w:type="dxa" w:w="5112"/>
          </w:tcPr>
          <w:p>
            <w:r>
              <w:t>Сессии и токены доступа</w:t>
            </w:r>
          </w:p>
        </w:tc>
        <w:tc>
          <w:tcPr>
            <w:tcW w:type="dxa" w:w="5112"/>
          </w:tcPr>
          <w:p>
            <w:r>
              <w:t>Отзываются немедленно, затем удаляются</w:t>
            </w:r>
          </w:p>
        </w:tc>
      </w:tr>
      <w:tr>
        <w:tc>
          <w:tcPr>
            <w:tcW w:type="dxa" w:w="5112"/>
          </w:tcPr>
          <w:p>
            <w:r>
              <w:t>Членство в организации, роли и статус</w:t>
            </w:r>
          </w:p>
        </w:tc>
        <w:tc>
          <w:tcPr>
            <w:tcW w:type="dxa" w:w="5112"/>
          </w:tcPr>
          <w:p>
            <w:r>
              <w:t>Удаляются</w:t>
            </w:r>
          </w:p>
        </w:tc>
      </w:tr>
      <w:tr>
        <w:tc>
          <w:tcPr>
            <w:tcW w:type="dxa" w:w="5112"/>
          </w:tcPr>
          <w:p>
            <w:r>
              <w:t>Приглашения и коды активации</w:t>
            </w:r>
          </w:p>
        </w:tc>
        <w:tc>
          <w:tcPr>
            <w:tcW w:type="dxa" w:w="5112"/>
          </w:tcPr>
          <w:p>
            <w:r>
              <w:t>Удаляются</w:t>
            </w:r>
          </w:p>
        </w:tc>
      </w:tr>
      <w:tr>
        <w:tc>
          <w:tcPr>
            <w:tcW w:type="dxa" w:w="5112"/>
          </w:tcPr>
          <w:p>
            <w:r>
              <w:t>Сведения об устройстве: идентификатор устройства, платформа, версия ОС, модель</w:t>
            </w:r>
          </w:p>
        </w:tc>
        <w:tc>
          <w:tcPr>
            <w:tcW w:type="dxa" w:w="5112"/>
          </w:tcPr>
          <w:p>
            <w:r>
              <w:t>Удаляются</w:t>
            </w:r>
          </w:p>
        </w:tc>
      </w:tr>
      <w:tr>
        <w:tc>
          <w:tcPr>
            <w:tcW w:type="dxa" w:w="5112"/>
          </w:tcPr>
          <w:p>
            <w:r>
              <w:t>Данные аналитики и отчётов о сбоях Firebase, связанные с пользователем</w:t>
            </w:r>
          </w:p>
        </w:tc>
        <w:tc>
          <w:tcPr>
            <w:tcW w:type="dxa" w:w="5112"/>
          </w:tcPr>
          <w:p>
            <w:r>
              <w:t>Удаляются</w:t>
            </w:r>
          </w:p>
        </w:tc>
      </w:tr>
      <w:tr>
        <w:tc>
          <w:tcPr>
            <w:tcW w:type="dxa" w:w="5112"/>
          </w:tcPr>
          <w:p>
            <w:r>
              <w:t>Черновики актов, фотографии и данные на устройстве</w:t>
            </w:r>
          </w:p>
        </w:tc>
        <w:tc>
          <w:tcPr>
            <w:tcW w:type="dxa" w:w="5112"/>
          </w:tcPr>
          <w:p>
            <w:r>
              <w:t>Удаляются пользователем вместе с приложением или очисткой его данных</w:t>
            </w:r>
          </w:p>
        </w:tc>
      </w:tr>
    </w:tbl>
    <w:p>
      <w:pPr>
        <w:pStyle w:val="Heading1"/>
      </w:pPr>
      <w:r>
        <w:t>Какие данные сохраняются и почему</w:t>
      </w:r>
    </w:p>
    <w:tbl>
      <w:tblPr>
        <w:tblStyle w:val="TableGrid"/>
        <w:tblW w:type="auto" w:w="0"/>
        <w:tblLook w:firstColumn="1" w:firstRow="1" w:lastColumn="0" w:lastRow="0" w:noHBand="0" w:noVBand="1" w:val="04A0"/>
      </w:tblPr>
      <w:tblGrid>
        <w:gridCol w:w="5112"/>
        <w:gridCol w:w="5112"/>
      </w:tblGrid>
      <w:tr>
        <w:tc>
          <w:tcPr>
            <w:tcW w:type="dxa" w:w="5112"/>
          </w:tcPr>
          <w:p>
            <w:r>
              <w:t>Данные</w:t>
            </w:r>
          </w:p>
        </w:tc>
        <w:tc>
          <w:tcPr>
            <w:tcW w:type="dxa" w:w="5112"/>
          </w:tcPr>
          <w:p>
            <w:r>
              <w:t>Основание и срок</w:t>
            </w:r>
          </w:p>
        </w:tc>
      </w:tr>
      <w:tr>
        <w:tc>
          <w:tcPr>
            <w:tcW w:type="dxa" w:w="5112"/>
          </w:tcPr>
          <w:p>
            <w:r>
              <w:t>Акты осмотра, фотографии объектов, PDF-документы и данные клиентов, внесённые в сервис организацией</w:t>
            </w:r>
          </w:p>
        </w:tc>
        <w:tc>
          <w:tcPr>
            <w:tcW w:type="dxa" w:w="5112"/>
          </w:tcPr>
          <w:p>
            <w:r>
              <w:t>Принадлежат организации, которая определила цели их обработки, и не удаляются по обращению отдельного сотрудника. Запрос клиента, чьи данные внесены организацией, перенаправляется этой организации. Полное удаление выполняется по согласованию с организацией.</w:t>
            </w:r>
          </w:p>
        </w:tc>
      </w:tr>
      <w:tr>
        <w:tc>
          <w:tcPr>
            <w:tcW w:type="dxa" w:w="5112"/>
          </w:tcPr>
          <w:p>
            <w:r>
              <w:t>Журналы доступа: IP-адрес, идентификатор запроса, метод и путь, код ответа</w:t>
            </w:r>
          </w:p>
        </w:tc>
        <w:tc>
          <w:tcPr>
            <w:tcW w:type="dxa" w:w="5112"/>
          </w:tcPr>
          <w:p>
            <w:r>
              <w:t>Сохраняются для обеспечения безопасности и расследования инцидентов, затем удаляются при ротации журналов.</w:t>
            </w:r>
          </w:p>
        </w:tc>
      </w:tr>
      <w:tr>
        <w:tc>
          <w:tcPr>
            <w:tcW w:type="dxa" w:w="5112"/>
          </w:tcPr>
          <w:p>
            <w:r>
              <w:t>Сведения, подлежащие хранению по закону: документы бухгалтерского и налогового учёта</w:t>
            </w:r>
          </w:p>
        </w:tc>
        <w:tc>
          <w:tcPr>
            <w:tcW w:type="dxa" w:w="5112"/>
          </w:tcPr>
          <w:p>
            <w:r>
              <w:t>Сохраняются в течение сроков, установленных законодательством Российской Федерации.</w:t>
            </w:r>
          </w:p>
        </w:tc>
      </w:tr>
      <w:tr>
        <w:tc>
          <w:tcPr>
            <w:tcW w:type="dxa" w:w="5112"/>
          </w:tcPr>
          <w:p>
            <w:r>
              <w:t>Резервные копии баз данных, содержащие уже удалённые сведения</w:t>
            </w:r>
          </w:p>
        </w:tc>
        <w:tc>
          <w:tcPr>
            <w:tcW w:type="dxa" w:w="5112"/>
          </w:tcPr>
          <w:p>
            <w:r>
              <w:t>Не используются в работе сервиса и удаляются при плановой перезаписи резервных копий.</w:t>
            </w:r>
          </w:p>
        </w:tc>
      </w:tr>
    </w:tbl>
    <w:p>
      <w:pPr/>
      <w:r>
        <w:t>После достижения целей обработки или при отзыве согласия, если отсутствует иное законное основание, данные удаляются или обезличиваются в срок не позднее 30 дней. Подробнее — в Политике в отношении обработки персональных данных , раздел 12 «Права субъекта персональных данных».</w:t>
      </w:r>
    </w:p>
    <w:p>
      <w:pPr>
        <w:pStyle w:val="Heading1"/>
      </w:pPr>
      <w:r>
        <w:t>Account and data deletion (English)</w:t>
      </w:r>
    </w:p>
    <w:p>
      <w:pPr/>
      <w:r>
        <w:t>ActPro (АктПро) is published by OOO SK DEV (LLC «SK DEV»), PSRN 1267700304772, TIN 9701332258, KPP 770101001.</w:t>
      </w:r>
    </w:p>
    <w:p>
      <w:pPr/>
      <w:r>
        <w:t>To request deletion of your account and personal data, email help@act-pro.ru with the subject Account and data deletion . State the email address of your ActPro account and the name of your organisation, and send the message from that same email address so that we can verify your identity. We reply within 30 days.</w:t>
      </w:r>
    </w:p>
    <w:p>
      <w:pPr/>
      <w:r>
        <w:t>Deleted: account email and user ID, first name, last name and patronymic, phone number, password and PIN hashes, sessions and access tokens, organisation membership and roles, invitations and activation codes, device identifiers and device information, Firebase analytics and crash data linked to the user. Data stored on the device — act drafts, photos and the saved session — is removed when you uninstall the app or clear its data.</w:t>
      </w:r>
    </w:p>
    <w:p>
      <w:pPr/>
      <w:r>
        <w:t>Kept: inspection acts, photos, PDF documents and client records entered into the service by an organisation, because the organisation determines the purposes of their processing — such requests are forwarded to that organisation; access logs (IP address, request ID, method, path, response code), kept for security purposes until log rotation; accounting and tax records, kept for the periods required by the law of the Russian Federation; database backups containing already-deleted records, which are not used in the running service and are removed when backups are rotated.</w:t>
      </w:r>
    </w:p>
    <w:p>
      <w:pPr/>
      <w:r>
        <w:t>Unless another lawful basis applies, data is deleted or anonymised no later than 30 days after the purposes of processing are fulfilled or consent is withdrawn.</w:t>
      </w:r>
    </w:p>
    <w:sectPr w:rsidR="00FC693F" w:rsidRPr="0006063C" w:rsidSect="00034616">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